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CCC" w:rsidRDefault="00527A89">
      <w:pPr>
        <w:pStyle w:val="p1"/>
        <w:contextualSpacing/>
        <w:jc w:val="center"/>
        <w:rPr>
          <w:sz w:val="28"/>
          <w:szCs w:val="28"/>
        </w:rPr>
      </w:pPr>
      <w:r w:rsidRPr="001D034E">
        <w:rPr>
          <w:b/>
          <w:bCs/>
          <w:sz w:val="28"/>
          <w:szCs w:val="28"/>
        </w:rPr>
        <w:t>ИНВЕРТИРОВАННАЯ ПАПИЛЛОМА ПОЛОСТИ НОСА И ОКОЛОНОСОВЫХ ПАЗУХ В ПРАКТИКЕ ОТОРИНОЛАРИНГОЛОГИЧЕСКОГО СТАЦИОНАРА</w:t>
      </w:r>
    </w:p>
    <w:p w:rsidR="005D2CCC" w:rsidRDefault="00527A89">
      <w:pPr>
        <w:pStyle w:val="p3"/>
        <w:contextualSpacing/>
        <w:jc w:val="center"/>
      </w:pPr>
      <w:r w:rsidRPr="001D034E">
        <w:rPr>
          <w:rStyle w:val="s4"/>
          <w:color w:val="000000"/>
          <w:sz w:val="28"/>
          <w:szCs w:val="28"/>
        </w:rPr>
        <w:t>Крюков А.И.</w:t>
      </w:r>
      <w:r w:rsidRPr="001D034E">
        <w:rPr>
          <w:sz w:val="28"/>
          <w:szCs w:val="28"/>
          <w:vertAlign w:val="superscript"/>
        </w:rPr>
        <w:t xml:space="preserve"> 1,2</w:t>
      </w:r>
      <w:r w:rsidRPr="001D034E">
        <w:rPr>
          <w:rStyle w:val="s4"/>
          <w:color w:val="000000"/>
          <w:sz w:val="28"/>
          <w:szCs w:val="28"/>
        </w:rPr>
        <w:t xml:space="preserve">, </w:t>
      </w:r>
      <w:r w:rsidRPr="001D034E">
        <w:rPr>
          <w:rStyle w:val="s4"/>
          <w:color w:val="000000"/>
          <w:sz w:val="28"/>
          <w:szCs w:val="28"/>
        </w:rPr>
        <w:t>Товмасян А.С.</w:t>
      </w:r>
      <w:r w:rsidRPr="001D034E">
        <w:rPr>
          <w:sz w:val="28"/>
          <w:szCs w:val="28"/>
          <w:vertAlign w:val="superscript"/>
        </w:rPr>
        <w:t xml:space="preserve"> 1</w:t>
      </w:r>
      <w:r w:rsidRPr="001D034E">
        <w:rPr>
          <w:rStyle w:val="s4"/>
          <w:color w:val="000000"/>
          <w:sz w:val="28"/>
          <w:szCs w:val="28"/>
        </w:rPr>
        <w:t xml:space="preserve">, </w:t>
      </w:r>
      <w:r w:rsidRPr="001D034E">
        <w:rPr>
          <w:rStyle w:val="s4"/>
          <w:color w:val="000000"/>
          <w:sz w:val="28"/>
          <w:szCs w:val="28"/>
        </w:rPr>
        <w:t>Кишиневский А.Е.</w:t>
      </w:r>
      <w:r w:rsidRPr="001D034E">
        <w:rPr>
          <w:sz w:val="28"/>
          <w:szCs w:val="28"/>
          <w:vertAlign w:val="superscript"/>
        </w:rPr>
        <w:t xml:space="preserve"> 1</w:t>
      </w:r>
      <w:r w:rsidRPr="001D034E">
        <w:rPr>
          <w:rStyle w:val="s4"/>
          <w:color w:val="000000"/>
          <w:sz w:val="28"/>
          <w:szCs w:val="28"/>
        </w:rPr>
        <w:t xml:space="preserve">, </w:t>
      </w:r>
      <w:r w:rsidRPr="001D034E">
        <w:rPr>
          <w:rStyle w:val="s4"/>
          <w:color w:val="000000"/>
          <w:sz w:val="28"/>
          <w:szCs w:val="28"/>
        </w:rPr>
        <w:t>Шведов Н.В.</w:t>
      </w:r>
    </w:p>
    <w:p w:rsidR="005D2CCC" w:rsidRDefault="00527A89">
      <w:pPr>
        <w:pStyle w:val="p3"/>
        <w:contextualSpacing/>
        <w:jc w:val="center"/>
      </w:pPr>
      <w:r w:rsidRPr="001D034E">
        <w:rPr>
          <w:rStyle w:val="s4"/>
          <w:color w:val="000000"/>
          <w:sz w:val="28"/>
          <w:szCs w:val="28"/>
          <w:vertAlign w:val="superscript"/>
        </w:rPr>
        <w:t>1</w:t>
      </w:r>
      <w:r w:rsidRPr="001D034E">
        <w:rPr>
          <w:rStyle w:val="s4"/>
          <w:color w:val="000000"/>
          <w:sz w:val="28"/>
          <w:szCs w:val="28"/>
        </w:rPr>
        <w:t xml:space="preserve">ГБУЗ </w:t>
      </w:r>
      <w:r w:rsidRPr="001D034E">
        <w:rPr>
          <w:rStyle w:val="s4"/>
          <w:color w:val="000000"/>
          <w:sz w:val="28"/>
          <w:szCs w:val="28"/>
        </w:rPr>
        <w:t>«Научно-исследовательский клинический институт оториноларингологии им. Л.И. Свержевского» Д</w:t>
      </w:r>
      <w:r w:rsidR="002405EF">
        <w:rPr>
          <w:rStyle w:val="s4"/>
          <w:color w:val="000000"/>
          <w:sz w:val="28"/>
          <w:szCs w:val="28"/>
        </w:rPr>
        <w:t>ЗМ (директор – ч</w:t>
      </w:r>
      <w:r w:rsidRPr="001D034E">
        <w:rPr>
          <w:rStyle w:val="s4"/>
          <w:color w:val="000000"/>
          <w:sz w:val="28"/>
          <w:szCs w:val="28"/>
        </w:rPr>
        <w:t>лен-корр. РАН, Заслуженный деятель науки РФ, д.м.н., проф. Крюков А.И.), 117152, Россия, Москва</w:t>
      </w:r>
    </w:p>
    <w:p w:rsidR="005D2CCC" w:rsidRDefault="00527A89">
      <w:pPr>
        <w:pStyle w:val="p3"/>
        <w:contextualSpacing/>
        <w:jc w:val="center"/>
      </w:pPr>
      <w:r w:rsidRPr="001D034E">
        <w:rPr>
          <w:rStyle w:val="s4"/>
          <w:color w:val="000000"/>
          <w:sz w:val="28"/>
          <w:szCs w:val="28"/>
          <w:vertAlign w:val="superscript"/>
        </w:rPr>
        <w:t>2</w:t>
      </w:r>
      <w:r w:rsidR="002405EF">
        <w:rPr>
          <w:rStyle w:val="s4"/>
          <w:color w:val="000000"/>
          <w:sz w:val="28"/>
          <w:szCs w:val="28"/>
          <w:vertAlign w:val="superscript"/>
        </w:rPr>
        <w:t xml:space="preserve">  </w:t>
      </w:r>
      <w:r w:rsidR="002405EF">
        <w:rPr>
          <w:rStyle w:val="s4"/>
          <w:color w:val="000000"/>
          <w:sz w:val="28"/>
          <w:szCs w:val="28"/>
        </w:rPr>
        <w:t xml:space="preserve">Кафедра оториноларингологии им. академика </w:t>
      </w:r>
      <w:proofErr w:type="spellStart"/>
      <w:r w:rsidR="002405EF">
        <w:rPr>
          <w:rStyle w:val="s4"/>
          <w:color w:val="000000"/>
          <w:sz w:val="28"/>
          <w:szCs w:val="28"/>
        </w:rPr>
        <w:t>Б.С.Преображенского</w:t>
      </w:r>
      <w:proofErr w:type="spellEnd"/>
      <w:r w:rsidR="002405EF">
        <w:rPr>
          <w:rStyle w:val="s4"/>
          <w:color w:val="000000"/>
          <w:sz w:val="28"/>
          <w:szCs w:val="28"/>
        </w:rPr>
        <w:t xml:space="preserve"> ИХ </w:t>
      </w:r>
      <w:r w:rsidRPr="001D034E">
        <w:rPr>
          <w:rStyle w:val="s4"/>
          <w:color w:val="000000"/>
          <w:sz w:val="28"/>
          <w:szCs w:val="28"/>
        </w:rPr>
        <w:t>ФГАОУ ВО «Рос</w:t>
      </w:r>
      <w:r w:rsidRPr="001D034E">
        <w:rPr>
          <w:rStyle w:val="s4"/>
          <w:color w:val="000000"/>
          <w:sz w:val="28"/>
          <w:szCs w:val="28"/>
        </w:rPr>
        <w:t>сийский национальный исследовательский медицинский университет им. Н.И. Пирогова» Минздрава России, Москва, Россия.</w:t>
      </w:r>
    </w:p>
    <w:p w:rsidR="005D2CCC" w:rsidRPr="002405EF" w:rsidRDefault="00527A89">
      <w:pPr>
        <w:pStyle w:val="p3"/>
        <w:contextualSpacing/>
        <w:jc w:val="both"/>
        <w:rPr>
          <w:sz w:val="28"/>
          <w:szCs w:val="28"/>
        </w:rPr>
      </w:pPr>
      <w:r w:rsidRPr="001D034E">
        <w:rPr>
          <w:sz w:val="28"/>
          <w:szCs w:val="28"/>
          <w:lang w:val="en-US"/>
        </w:rPr>
        <w:t>E</w:t>
      </w:r>
      <w:r w:rsidRPr="002405EF">
        <w:rPr>
          <w:sz w:val="28"/>
          <w:szCs w:val="28"/>
        </w:rPr>
        <w:t>-</w:t>
      </w:r>
      <w:r w:rsidRPr="001D034E">
        <w:rPr>
          <w:sz w:val="28"/>
          <w:szCs w:val="28"/>
          <w:lang w:val="en-US"/>
        </w:rPr>
        <w:t>mail</w:t>
      </w:r>
      <w:r w:rsidRPr="002405EF">
        <w:rPr>
          <w:sz w:val="28"/>
          <w:szCs w:val="28"/>
        </w:rPr>
        <w:t xml:space="preserve">: </w:t>
      </w:r>
      <w:proofErr w:type="spellStart"/>
      <w:r w:rsidRPr="001D034E">
        <w:rPr>
          <w:sz w:val="28"/>
          <w:szCs w:val="28"/>
          <w:lang w:val="en-US"/>
        </w:rPr>
        <w:t>Shvedovnv</w:t>
      </w:r>
      <w:proofErr w:type="spellEnd"/>
      <w:r w:rsidRPr="002405EF">
        <w:rPr>
          <w:sz w:val="28"/>
          <w:szCs w:val="28"/>
        </w:rPr>
        <w:t>@</w:t>
      </w:r>
      <w:proofErr w:type="spellStart"/>
      <w:r w:rsidRPr="001D034E">
        <w:rPr>
          <w:sz w:val="28"/>
          <w:szCs w:val="28"/>
          <w:lang w:val="en-US"/>
        </w:rPr>
        <w:t>yandex</w:t>
      </w:r>
      <w:proofErr w:type="spellEnd"/>
      <w:r w:rsidRPr="002405EF">
        <w:rPr>
          <w:sz w:val="28"/>
          <w:szCs w:val="28"/>
        </w:rPr>
        <w:t>.</w:t>
      </w:r>
      <w:proofErr w:type="spellStart"/>
      <w:r w:rsidRPr="001D034E">
        <w:rPr>
          <w:sz w:val="28"/>
          <w:szCs w:val="28"/>
          <w:lang w:val="en-US"/>
        </w:rPr>
        <w:t>ru</w:t>
      </w:r>
      <w:proofErr w:type="spellEnd"/>
    </w:p>
    <w:p w:rsidR="005D2CCC" w:rsidRPr="002405EF" w:rsidRDefault="005D2CCC">
      <w:pPr>
        <w:pStyle w:val="p2"/>
        <w:contextualSpacing/>
        <w:jc w:val="both"/>
        <w:rPr>
          <w:sz w:val="28"/>
          <w:szCs w:val="28"/>
        </w:rPr>
      </w:pPr>
    </w:p>
    <w:p w:rsidR="005D2CCC" w:rsidRDefault="00527A89" w:rsidP="00527A89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1D034E">
        <w:rPr>
          <w:rFonts w:ascii="Times New Roman" w:hAnsi="Times New Roman" w:cs="Times New Roman"/>
          <w:b/>
          <w:bCs/>
          <w:sz w:val="28"/>
          <w:szCs w:val="28"/>
        </w:rPr>
        <w:t>Введение.</w:t>
      </w:r>
      <w:r w:rsidRPr="001D03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Инвертированная папиллома (ИП) полости носа и околоносовых пазух </w:t>
      </w:r>
      <w:r w:rsidR="002405EF">
        <w:rPr>
          <w:rFonts w:ascii="Times New Roman" w:hAnsi="Times New Roman"/>
          <w:sz w:val="28"/>
          <w:szCs w:val="28"/>
        </w:rPr>
        <w:t xml:space="preserve">(ОНП) </w:t>
      </w:r>
      <w:r>
        <w:rPr>
          <w:rFonts w:ascii="Times New Roman" w:hAnsi="Times New Roman"/>
          <w:sz w:val="28"/>
          <w:szCs w:val="28"/>
        </w:rPr>
        <w:t xml:space="preserve">—   доброкачественное эпителиальное </w:t>
      </w:r>
      <w:r>
        <w:rPr>
          <w:rFonts w:ascii="Times New Roman" w:hAnsi="Times New Roman"/>
          <w:sz w:val="28"/>
          <w:szCs w:val="28"/>
        </w:rPr>
        <w:t xml:space="preserve">новообразование, обладающее инвазивным ростом, склонностью к </w:t>
      </w:r>
      <w:proofErr w:type="spellStart"/>
      <w:r>
        <w:rPr>
          <w:rFonts w:ascii="Times New Roman" w:hAnsi="Times New Roman"/>
          <w:sz w:val="28"/>
          <w:szCs w:val="28"/>
        </w:rPr>
        <w:t>рецидивированию</w:t>
      </w:r>
      <w:proofErr w:type="spellEnd"/>
      <w:r>
        <w:rPr>
          <w:rFonts w:ascii="Times New Roman" w:hAnsi="Times New Roman"/>
          <w:sz w:val="28"/>
          <w:szCs w:val="28"/>
        </w:rPr>
        <w:t xml:space="preserve"> и риском малигнизации. Своевременная диагностика рецидивов ИП на ранней стадии может минимизировать объем пов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торных хирургических вмешательств, однако требует регулярного наблюден</w:t>
      </w:r>
      <w:r>
        <w:rPr>
          <w:rFonts w:ascii="Times New Roman" w:hAnsi="Times New Roman"/>
          <w:sz w:val="28"/>
          <w:szCs w:val="28"/>
        </w:rPr>
        <w:t xml:space="preserve">ия в послеоперационном периоде. </w:t>
      </w:r>
      <w:r w:rsidRPr="001D034E">
        <w:rPr>
          <w:rFonts w:ascii="Times New Roman" w:hAnsi="Times New Roman"/>
          <w:sz w:val="28"/>
          <w:szCs w:val="28"/>
        </w:rPr>
        <w:br/>
        <w:t>Цель.</w:t>
      </w:r>
      <w:r>
        <w:rPr>
          <w:rFonts w:ascii="Times New Roman" w:hAnsi="Times New Roman"/>
          <w:sz w:val="28"/>
          <w:szCs w:val="28"/>
        </w:rPr>
        <w:t xml:space="preserve"> Оценить распространенность ИП в структуре хирургической</w:t>
      </w:r>
      <w:r w:rsidRPr="001D03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патологии</w:t>
      </w:r>
      <w:r w:rsidRPr="001D034E">
        <w:rPr>
          <w:rFonts w:ascii="Times New Roman" w:hAnsi="Times New Roman"/>
          <w:sz w:val="28"/>
          <w:szCs w:val="28"/>
        </w:rPr>
        <w:t xml:space="preserve"> специализированного оториноларингологического стационара</w:t>
      </w:r>
      <w:r>
        <w:rPr>
          <w:rFonts w:ascii="Times New Roman" w:hAnsi="Times New Roman"/>
          <w:sz w:val="28"/>
          <w:szCs w:val="28"/>
        </w:rPr>
        <w:t xml:space="preserve">, а также </w:t>
      </w:r>
      <w:proofErr w:type="spellStart"/>
      <w:r>
        <w:rPr>
          <w:rFonts w:ascii="Times New Roman" w:hAnsi="Times New Roman"/>
          <w:sz w:val="28"/>
          <w:szCs w:val="28"/>
        </w:rPr>
        <w:t>комплаентность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пациентов в послеоперационном наблюдении</w:t>
      </w:r>
      <w:r w:rsidRPr="001D034E">
        <w:rPr>
          <w:rFonts w:ascii="Times New Roman" w:hAnsi="Times New Roman"/>
          <w:sz w:val="28"/>
          <w:szCs w:val="28"/>
        </w:rPr>
        <w:t>.</w:t>
      </w:r>
    </w:p>
    <w:p w:rsidR="005D2CCC" w:rsidRDefault="00527A89" w:rsidP="00527A89">
      <w:pPr>
        <w:pStyle w:val="a6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D034E">
        <w:rPr>
          <w:rFonts w:ascii="Times New Roman" w:hAnsi="Times New Roman" w:cs="Times New Roman"/>
          <w:b/>
          <w:bCs/>
          <w:sz w:val="28"/>
          <w:szCs w:val="28"/>
        </w:rPr>
        <w:t xml:space="preserve">Материалы и методы. </w:t>
      </w:r>
      <w:r>
        <w:rPr>
          <w:rFonts w:ascii="Times New Roman" w:hAnsi="Times New Roman" w:cs="Times New Roman"/>
          <w:sz w:val="28"/>
          <w:szCs w:val="28"/>
        </w:rPr>
        <w:t xml:space="preserve">Выполнено ретроспективное обсервационное исследование всех </w:t>
      </w:r>
      <w:r w:rsidRPr="001D034E">
        <w:rPr>
          <w:rFonts w:ascii="Times New Roman" w:hAnsi="Times New Roman" w:cs="Times New Roman"/>
          <w:sz w:val="28"/>
          <w:szCs w:val="28"/>
        </w:rPr>
        <w:t xml:space="preserve">пациентов, оперированных в 2023 году в </w:t>
      </w:r>
      <w:r>
        <w:rPr>
          <w:rFonts w:ascii="Times New Roman" w:hAnsi="Times New Roman" w:cs="Times New Roman"/>
          <w:sz w:val="28"/>
          <w:szCs w:val="28"/>
        </w:rPr>
        <w:t xml:space="preserve">ГБУЗ </w:t>
      </w:r>
      <w:r w:rsidRPr="001D034E">
        <w:rPr>
          <w:rFonts w:ascii="Times New Roman" w:hAnsi="Times New Roman" w:cs="Times New Roman"/>
          <w:sz w:val="28"/>
          <w:szCs w:val="28"/>
        </w:rPr>
        <w:t>НИКИО им. Л.И. Свержевского</w:t>
      </w:r>
      <w:r>
        <w:rPr>
          <w:rFonts w:ascii="Times New Roman" w:hAnsi="Times New Roman" w:cs="Times New Roman"/>
          <w:sz w:val="28"/>
          <w:szCs w:val="28"/>
        </w:rPr>
        <w:t xml:space="preserve"> ДЗМ (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D034E">
        <w:rPr>
          <w:rFonts w:ascii="Times New Roman" w:hAnsi="Times New Roman" w:cs="Times New Roman"/>
          <w:sz w:val="28"/>
          <w:szCs w:val="28"/>
        </w:rPr>
        <w:t>=8941)</w:t>
      </w:r>
      <w:r>
        <w:rPr>
          <w:rFonts w:ascii="Times New Roman" w:hAnsi="Times New Roman" w:cs="Times New Roman"/>
          <w:sz w:val="28"/>
          <w:szCs w:val="28"/>
        </w:rPr>
        <w:t>. Определены доля операций по поводу новообразований носа и ОНП, выявлена доля гистологически верифицированных ИП</w:t>
      </w:r>
      <w:r>
        <w:rPr>
          <w:rFonts w:ascii="Times New Roman" w:hAnsi="Times New Roman" w:cs="Times New Roman"/>
          <w:sz w:val="28"/>
          <w:szCs w:val="28"/>
        </w:rPr>
        <w:t>. У пациентов с подтвержденной ИП, проведен анализ</w:t>
      </w:r>
      <w:r w:rsidR="001D03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наблюдени</w:t>
      </w:r>
      <w:r w:rsidR="001D034E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послеоперационном периоде в течение 2024 года методами анализа электронных медицинских карт и телефонного анкетирования. </w:t>
      </w:r>
    </w:p>
    <w:p w:rsidR="005D2CCC" w:rsidRDefault="00527A89" w:rsidP="00527A89">
      <w:pPr>
        <w:pStyle w:val="a6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D034E">
        <w:rPr>
          <w:rFonts w:ascii="Times New Roman" w:hAnsi="Times New Roman" w:cs="Times New Roman"/>
          <w:sz w:val="28"/>
          <w:szCs w:val="28"/>
        </w:rPr>
        <w:br/>
      </w:r>
      <w:r w:rsidRPr="001D034E">
        <w:rPr>
          <w:rFonts w:ascii="Times New Roman" w:hAnsi="Times New Roman" w:cs="Times New Roman"/>
          <w:b/>
          <w:bCs/>
          <w:sz w:val="28"/>
          <w:szCs w:val="28"/>
        </w:rPr>
        <w:t>Результаты</w:t>
      </w:r>
      <w:r w:rsidRPr="001D034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Из 8941 пациента, прошедших лечение в стационаре</w:t>
      </w:r>
      <w:r w:rsidR="002405EF">
        <w:rPr>
          <w:rFonts w:ascii="Times New Roman" w:hAnsi="Times New Roman" w:cs="Times New Roman"/>
          <w:color w:val="000000"/>
          <w:sz w:val="28"/>
          <w:szCs w:val="28"/>
        </w:rPr>
        <w:t xml:space="preserve"> Института</w:t>
      </w:r>
      <w:r>
        <w:rPr>
          <w:rFonts w:ascii="Times New Roman" w:hAnsi="Times New Roman" w:cs="Times New Roman"/>
          <w:color w:val="000000"/>
          <w:sz w:val="28"/>
          <w:szCs w:val="28"/>
        </w:rPr>
        <w:t>, 90 (1%</w:t>
      </w:r>
      <w:r>
        <w:rPr>
          <w:rFonts w:ascii="Times New Roman" w:hAnsi="Times New Roman" w:cs="Times New Roman"/>
          <w:color w:val="000000"/>
          <w:sz w:val="28"/>
          <w:szCs w:val="28"/>
        </w:rPr>
        <w:t>) перенесли операции по поводу новообразований полости носа и</w:t>
      </w:r>
      <w:r w:rsidR="002405EF">
        <w:rPr>
          <w:rFonts w:ascii="Times New Roman" w:hAnsi="Times New Roman" w:cs="Times New Roman"/>
          <w:color w:val="000000"/>
          <w:sz w:val="28"/>
          <w:szCs w:val="28"/>
        </w:rPr>
        <w:t xml:space="preserve"> ОНП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15 случаях (16,6% от общего </w:t>
      </w:r>
      <w:r w:rsidR="002405EF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новообразований) по результатам патогистологического исследования операционного материала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подтверждена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ИП. При этом на доопер</w:t>
      </w:r>
      <w:r w:rsidR="001D034E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ционном этап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 диагноз ИП был </w:t>
      </w:r>
      <w:r w:rsidR="002405EF">
        <w:rPr>
          <w:rFonts w:ascii="Times New Roman" w:hAnsi="Times New Roman" w:cs="Times New Roman"/>
          <w:color w:val="000000"/>
          <w:sz w:val="28"/>
          <w:szCs w:val="28"/>
        </w:rPr>
        <w:t>поставлен только 5 пациентам (33,3</w:t>
      </w:r>
      <w:r w:rsidR="002405EF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2405EF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У одного пациента (6,7%) гистологически диагностирована плоскоклеточная карцинома на фоне ИП. Среди </w:t>
      </w:r>
      <w:r w:rsidR="002405EF">
        <w:rPr>
          <w:rFonts w:ascii="Times New Roman" w:hAnsi="Times New Roman" w:cs="Times New Roman"/>
          <w:color w:val="000000"/>
          <w:sz w:val="28"/>
          <w:szCs w:val="28"/>
        </w:rPr>
        <w:t xml:space="preserve">больных ИП </w:t>
      </w:r>
      <w:r>
        <w:rPr>
          <w:rFonts w:ascii="Times New Roman" w:hAnsi="Times New Roman" w:cs="Times New Roman"/>
          <w:color w:val="000000"/>
          <w:sz w:val="28"/>
          <w:szCs w:val="28"/>
        </w:rPr>
        <w:t>преобладали мужчины — 9 случаев (60%), женщины — 6 (40%), средний возраст составил 56,2 ± 8,1 года. Ранее прово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дились операции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с удалением новообразований или полипов у 7 (4</w:t>
      </w:r>
      <w:r w:rsidR="002405EF">
        <w:rPr>
          <w:rFonts w:ascii="Times New Roman" w:hAnsi="Times New Roman" w:cs="Times New Roman"/>
          <w:color w:val="000000"/>
          <w:sz w:val="28"/>
          <w:szCs w:val="28"/>
        </w:rPr>
        <w:t>7%) пациентов, то есть наблюдал</w:t>
      </w:r>
      <w:r>
        <w:rPr>
          <w:rFonts w:ascii="Times New Roman" w:hAnsi="Times New Roman" w:cs="Times New Roman"/>
          <w:color w:val="000000"/>
          <w:sz w:val="28"/>
          <w:szCs w:val="28"/>
        </w:rPr>
        <w:t>ся рецидив ИП.</w:t>
      </w:r>
    </w:p>
    <w:p w:rsidR="005D2CCC" w:rsidRDefault="00527A89" w:rsidP="00527A89">
      <w:pPr>
        <w:pStyle w:val="a6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D034E">
        <w:rPr>
          <w:rFonts w:ascii="Times New Roman" w:hAnsi="Times New Roman" w:cs="Times New Roman"/>
          <w:sz w:val="28"/>
          <w:szCs w:val="28"/>
        </w:rPr>
        <w:t xml:space="preserve">Хирургическое лечение включало эндоскопическое удаление опухоли с прицельной </w:t>
      </w:r>
      <w:proofErr w:type="spellStart"/>
      <w:r w:rsidRPr="001D034E">
        <w:rPr>
          <w:rFonts w:ascii="Times New Roman" w:hAnsi="Times New Roman" w:cs="Times New Roman"/>
          <w:sz w:val="28"/>
          <w:szCs w:val="28"/>
        </w:rPr>
        <w:t>деэпителизацией</w:t>
      </w:r>
      <w:proofErr w:type="spellEnd"/>
      <w:r w:rsidRPr="001D034E">
        <w:rPr>
          <w:rFonts w:ascii="Times New Roman" w:hAnsi="Times New Roman" w:cs="Times New Roman"/>
          <w:sz w:val="28"/>
          <w:szCs w:val="28"/>
        </w:rPr>
        <w:t xml:space="preserve"> зоны роста. В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D034E">
        <w:rPr>
          <w:rFonts w:ascii="Times New Roman" w:hAnsi="Times New Roman" w:cs="Times New Roman"/>
          <w:sz w:val="28"/>
          <w:szCs w:val="28"/>
        </w:rPr>
        <w:t xml:space="preserve"> случа</w:t>
      </w:r>
      <w:r>
        <w:rPr>
          <w:rFonts w:ascii="Times New Roman" w:hAnsi="Times New Roman" w:cs="Times New Roman"/>
          <w:sz w:val="28"/>
          <w:szCs w:val="28"/>
        </w:rPr>
        <w:t>ях (40%)</w:t>
      </w:r>
      <w:r w:rsidRPr="001D034E">
        <w:rPr>
          <w:rFonts w:ascii="Times New Roman" w:hAnsi="Times New Roman" w:cs="Times New Roman"/>
          <w:sz w:val="28"/>
          <w:szCs w:val="28"/>
        </w:rPr>
        <w:t xml:space="preserve"> применялось «засверливан</w:t>
      </w:r>
      <w:r w:rsidRPr="001D034E">
        <w:rPr>
          <w:rFonts w:ascii="Times New Roman" w:hAnsi="Times New Roman" w:cs="Times New Roman"/>
          <w:sz w:val="28"/>
          <w:szCs w:val="28"/>
        </w:rPr>
        <w:t>ие» основания опухоли алмазным бором.</w:t>
      </w:r>
      <w:r w:rsidRPr="001D034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При анализе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комплаентности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пациентов было выявлено, что только 5 (33,3%) пациентов в послеоперационном периоде обращались для осмотра к врачу-оториноларингологу. Из них 4 (27%) обратились в связи с наличием жалоб, и то</w:t>
      </w:r>
      <w:r>
        <w:rPr>
          <w:rFonts w:ascii="Times New Roman" w:hAnsi="Times New Roman" w:cs="Times New Roman"/>
          <w:sz w:val="28"/>
          <w:szCs w:val="28"/>
        </w:rPr>
        <w:t xml:space="preserve">лько 1 (6,7%) для планового осмотра. У 1 (6,7%) из 15 пациентов за период наблюдения верифицирован рецидив ИП. </w:t>
      </w:r>
      <w:r w:rsidRPr="001D034E">
        <w:rPr>
          <w:rFonts w:ascii="Times New Roman" w:hAnsi="Times New Roman" w:cs="Times New Roman"/>
          <w:sz w:val="28"/>
          <w:szCs w:val="28"/>
        </w:rPr>
        <w:br/>
      </w:r>
      <w:r w:rsidRPr="001D034E">
        <w:rPr>
          <w:rFonts w:ascii="Times New Roman" w:hAnsi="Times New Roman"/>
          <w:sz w:val="28"/>
          <w:szCs w:val="28"/>
        </w:rPr>
        <w:br/>
      </w:r>
      <w:r w:rsidRPr="001D034E">
        <w:rPr>
          <w:rFonts w:ascii="Times New Roman" w:hAnsi="Times New Roman"/>
          <w:b/>
          <w:bCs/>
          <w:sz w:val="28"/>
          <w:szCs w:val="28"/>
        </w:rPr>
        <w:t xml:space="preserve">Заключение. </w:t>
      </w:r>
      <w:r>
        <w:rPr>
          <w:rFonts w:ascii="Times New Roman" w:hAnsi="Times New Roman"/>
          <w:sz w:val="28"/>
          <w:szCs w:val="28"/>
        </w:rPr>
        <w:t xml:space="preserve"> ИП занимают существенную долю доброкачественных новообразований в структуре оториноларингологического стационара. В ходе исследова</w:t>
      </w:r>
      <w:r>
        <w:rPr>
          <w:rFonts w:ascii="Times New Roman" w:hAnsi="Times New Roman"/>
          <w:sz w:val="28"/>
          <w:szCs w:val="28"/>
        </w:rPr>
        <w:t>ния показана высокая частота поступления пациентов с рецидивами ИП (47%) при</w:t>
      </w:r>
      <w:r w:rsidR="002405EF">
        <w:rPr>
          <w:rFonts w:ascii="Times New Roman" w:hAnsi="Times New Roman"/>
          <w:sz w:val="28"/>
          <w:szCs w:val="28"/>
        </w:rPr>
        <w:t xml:space="preserve"> сравнительно низкой частоте (33,3</w:t>
      </w:r>
      <w:r>
        <w:rPr>
          <w:rFonts w:ascii="Times New Roman" w:hAnsi="Times New Roman"/>
          <w:sz w:val="28"/>
          <w:szCs w:val="28"/>
        </w:rPr>
        <w:t xml:space="preserve">%) верифицированного диагноза на догоспитальном этапе. Таким </w:t>
      </w:r>
      <w:proofErr w:type="gramStart"/>
      <w:r>
        <w:rPr>
          <w:rFonts w:ascii="Times New Roman" w:hAnsi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/>
          <w:sz w:val="28"/>
          <w:szCs w:val="28"/>
        </w:rPr>
        <w:t xml:space="preserve"> высокая частота рецидивирующих форм ИП может быть обусловлена некорректной диаг</w:t>
      </w:r>
      <w:r>
        <w:rPr>
          <w:rFonts w:ascii="Times New Roman" w:hAnsi="Times New Roman"/>
          <w:sz w:val="28"/>
          <w:szCs w:val="28"/>
        </w:rPr>
        <w:t xml:space="preserve">ностикой </w:t>
      </w:r>
      <w:r w:rsidR="002405EF">
        <w:rPr>
          <w:rFonts w:ascii="Times New Roman" w:hAnsi="Times New Roman"/>
          <w:sz w:val="28"/>
          <w:szCs w:val="28"/>
        </w:rPr>
        <w:t xml:space="preserve">заболевания </w:t>
      </w:r>
      <w:r>
        <w:rPr>
          <w:rFonts w:ascii="Times New Roman" w:hAnsi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/>
          <w:sz w:val="28"/>
          <w:szCs w:val="28"/>
        </w:rPr>
        <w:t>догоспитальном</w:t>
      </w:r>
      <w:proofErr w:type="spellEnd"/>
      <w:r>
        <w:rPr>
          <w:rFonts w:ascii="Times New Roman" w:hAnsi="Times New Roman"/>
          <w:sz w:val="28"/>
          <w:szCs w:val="28"/>
        </w:rPr>
        <w:t xml:space="preserve"> этапе, так как лечение ИП требует принципиально другого подхода, нежели полипозного синусита. Выявлена низкая</w:t>
      </w:r>
      <w:r w:rsidRPr="001D03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034E">
        <w:rPr>
          <w:rFonts w:ascii="Times New Roman" w:hAnsi="Times New Roman"/>
          <w:sz w:val="28"/>
          <w:szCs w:val="28"/>
        </w:rPr>
        <w:t>комплаентность</w:t>
      </w:r>
      <w:proofErr w:type="spellEnd"/>
      <w:r w:rsidRPr="001D034E">
        <w:rPr>
          <w:rFonts w:ascii="Times New Roman" w:hAnsi="Times New Roman"/>
          <w:sz w:val="28"/>
          <w:szCs w:val="28"/>
        </w:rPr>
        <w:t xml:space="preserve"> пациентов</w:t>
      </w:r>
      <w:r>
        <w:rPr>
          <w:rFonts w:ascii="Times New Roman" w:hAnsi="Times New Roman"/>
          <w:sz w:val="28"/>
          <w:szCs w:val="28"/>
        </w:rPr>
        <w:t xml:space="preserve"> с ИП в послеоперационном наблюдении, особенно при отсутствии активных жалоб. Поэтому тр</w:t>
      </w:r>
      <w:r w:rsidRPr="001D034E">
        <w:rPr>
          <w:rFonts w:ascii="Times New Roman" w:hAnsi="Times New Roman"/>
          <w:sz w:val="28"/>
          <w:szCs w:val="28"/>
        </w:rPr>
        <w:t>ебуется</w:t>
      </w:r>
      <w:r w:rsidRPr="001D034E">
        <w:rPr>
          <w:rFonts w:ascii="Times New Roman" w:hAnsi="Times New Roman"/>
          <w:sz w:val="28"/>
          <w:szCs w:val="28"/>
        </w:rPr>
        <w:t xml:space="preserve"> активное информирование</w:t>
      </w:r>
      <w:r w:rsidR="002405EF">
        <w:rPr>
          <w:rFonts w:ascii="Times New Roman" w:hAnsi="Times New Roman"/>
          <w:sz w:val="28"/>
          <w:szCs w:val="28"/>
        </w:rPr>
        <w:t xml:space="preserve"> </w:t>
      </w:r>
      <w:r w:rsidRPr="001D034E">
        <w:rPr>
          <w:rFonts w:ascii="Times New Roman" w:hAnsi="Times New Roman"/>
          <w:sz w:val="28"/>
          <w:szCs w:val="28"/>
        </w:rPr>
        <w:t xml:space="preserve">о необходимости длительного послеоперационного наблюдения </w:t>
      </w:r>
      <w:r w:rsidR="002405EF">
        <w:rPr>
          <w:rFonts w:ascii="Times New Roman" w:hAnsi="Times New Roman"/>
          <w:sz w:val="28"/>
          <w:szCs w:val="28"/>
        </w:rPr>
        <w:t>(</w:t>
      </w:r>
      <w:r w:rsidRPr="001D034E">
        <w:rPr>
          <w:rFonts w:ascii="Times New Roman" w:hAnsi="Times New Roman"/>
          <w:sz w:val="28"/>
          <w:szCs w:val="28"/>
        </w:rPr>
        <w:t>3–5 лет</w:t>
      </w:r>
      <w:r w:rsidR="002405E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как пациентов с ИП, так и врачей амбулаторного звена</w:t>
      </w:r>
      <w:r w:rsidRPr="001D034E">
        <w:rPr>
          <w:rFonts w:ascii="Times New Roman" w:hAnsi="Times New Roman"/>
          <w:sz w:val="28"/>
          <w:szCs w:val="28"/>
        </w:rPr>
        <w:t>.</w:t>
      </w:r>
    </w:p>
    <w:p w:rsidR="005D2CCC" w:rsidRDefault="00527A89" w:rsidP="00527A89">
      <w:pPr>
        <w:pStyle w:val="a6"/>
        <w:spacing w:after="0" w:line="240" w:lineRule="auto"/>
        <w:contextualSpacing/>
        <w:jc w:val="both"/>
      </w:pPr>
      <w:r>
        <w:t xml:space="preserve"> </w:t>
      </w:r>
    </w:p>
    <w:sectPr w:rsidR="005D2CC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CCC"/>
    <w:rsid w:val="001D034E"/>
    <w:rsid w:val="002405EF"/>
    <w:rsid w:val="00527A89"/>
    <w:rsid w:val="005D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4">
    <w:name w:val="s4"/>
    <w:basedOn w:val="a0"/>
    <w:qFormat/>
    <w:rsid w:val="009968CF"/>
  </w:style>
  <w:style w:type="character" w:customStyle="1" w:styleId="apple-converted-space">
    <w:name w:val="apple-converted-space"/>
    <w:basedOn w:val="a0"/>
    <w:qFormat/>
    <w:rsid w:val="009968CF"/>
  </w:style>
  <w:style w:type="character" w:customStyle="1" w:styleId="help1">
    <w:name w:val="help1"/>
    <w:basedOn w:val="a0"/>
    <w:qFormat/>
    <w:rsid w:val="009968CF"/>
  </w:style>
  <w:style w:type="character" w:customStyle="1" w:styleId="a3">
    <w:name w:val="Текст выноски Знак"/>
    <w:basedOn w:val="a0"/>
    <w:uiPriority w:val="99"/>
    <w:semiHidden/>
    <w:qFormat/>
    <w:rsid w:val="000E2EEF"/>
    <w:rPr>
      <w:rFonts w:ascii="Segoe UI" w:hAnsi="Segoe UI" w:cs="Segoe UI"/>
      <w:sz w:val="18"/>
      <w:szCs w:val="18"/>
    </w:rPr>
  </w:style>
  <w:style w:type="character" w:customStyle="1" w:styleId="a4">
    <w:name w:val="Нумерация строк"/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p1">
    <w:name w:val="p1"/>
    <w:basedOn w:val="a"/>
    <w:qFormat/>
    <w:rsid w:val="009968CF"/>
    <w:pPr>
      <w:spacing w:beforeAutospacing="1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p2">
    <w:name w:val="p2"/>
    <w:basedOn w:val="a"/>
    <w:qFormat/>
    <w:rsid w:val="009968CF"/>
    <w:pPr>
      <w:spacing w:beforeAutospacing="1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p3">
    <w:name w:val="p3"/>
    <w:basedOn w:val="a"/>
    <w:qFormat/>
    <w:rsid w:val="009968CF"/>
    <w:pPr>
      <w:spacing w:beforeAutospacing="1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a">
    <w:name w:val="Normal (Web)"/>
    <w:basedOn w:val="a"/>
    <w:uiPriority w:val="99"/>
    <w:semiHidden/>
    <w:unhideWhenUsed/>
    <w:qFormat/>
    <w:rsid w:val="00D20ECB"/>
    <w:pPr>
      <w:spacing w:beforeAutospacing="1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b">
    <w:name w:val="Balloon Text"/>
    <w:basedOn w:val="a"/>
    <w:uiPriority w:val="99"/>
    <w:semiHidden/>
    <w:unhideWhenUsed/>
    <w:qFormat/>
    <w:rsid w:val="000E2EEF"/>
    <w:rPr>
      <w:rFonts w:ascii="Segoe UI" w:hAnsi="Segoe UI" w:cs="Segoe UI"/>
      <w:sz w:val="18"/>
      <w:szCs w:val="18"/>
    </w:rPr>
  </w:style>
  <w:style w:type="paragraph" w:styleId="ac">
    <w:name w:val="Revision"/>
    <w:hidden/>
    <w:uiPriority w:val="99"/>
    <w:semiHidden/>
    <w:rsid w:val="001D034E"/>
    <w:pPr>
      <w:suppressAutoHyphens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4">
    <w:name w:val="s4"/>
    <w:basedOn w:val="a0"/>
    <w:qFormat/>
    <w:rsid w:val="009968CF"/>
  </w:style>
  <w:style w:type="character" w:customStyle="1" w:styleId="apple-converted-space">
    <w:name w:val="apple-converted-space"/>
    <w:basedOn w:val="a0"/>
    <w:qFormat/>
    <w:rsid w:val="009968CF"/>
  </w:style>
  <w:style w:type="character" w:customStyle="1" w:styleId="help1">
    <w:name w:val="help1"/>
    <w:basedOn w:val="a0"/>
    <w:qFormat/>
    <w:rsid w:val="009968CF"/>
  </w:style>
  <w:style w:type="character" w:customStyle="1" w:styleId="a3">
    <w:name w:val="Текст выноски Знак"/>
    <w:basedOn w:val="a0"/>
    <w:uiPriority w:val="99"/>
    <w:semiHidden/>
    <w:qFormat/>
    <w:rsid w:val="000E2EEF"/>
    <w:rPr>
      <w:rFonts w:ascii="Segoe UI" w:hAnsi="Segoe UI" w:cs="Segoe UI"/>
      <w:sz w:val="18"/>
      <w:szCs w:val="18"/>
    </w:rPr>
  </w:style>
  <w:style w:type="character" w:customStyle="1" w:styleId="a4">
    <w:name w:val="Нумерация строк"/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p1">
    <w:name w:val="p1"/>
    <w:basedOn w:val="a"/>
    <w:qFormat/>
    <w:rsid w:val="009968CF"/>
    <w:pPr>
      <w:spacing w:beforeAutospacing="1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p2">
    <w:name w:val="p2"/>
    <w:basedOn w:val="a"/>
    <w:qFormat/>
    <w:rsid w:val="009968CF"/>
    <w:pPr>
      <w:spacing w:beforeAutospacing="1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p3">
    <w:name w:val="p3"/>
    <w:basedOn w:val="a"/>
    <w:qFormat/>
    <w:rsid w:val="009968CF"/>
    <w:pPr>
      <w:spacing w:beforeAutospacing="1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a">
    <w:name w:val="Normal (Web)"/>
    <w:basedOn w:val="a"/>
    <w:uiPriority w:val="99"/>
    <w:semiHidden/>
    <w:unhideWhenUsed/>
    <w:qFormat/>
    <w:rsid w:val="00D20ECB"/>
    <w:pPr>
      <w:spacing w:beforeAutospacing="1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b">
    <w:name w:val="Balloon Text"/>
    <w:basedOn w:val="a"/>
    <w:uiPriority w:val="99"/>
    <w:semiHidden/>
    <w:unhideWhenUsed/>
    <w:qFormat/>
    <w:rsid w:val="000E2EEF"/>
    <w:rPr>
      <w:rFonts w:ascii="Segoe UI" w:hAnsi="Segoe UI" w:cs="Segoe UI"/>
      <w:sz w:val="18"/>
      <w:szCs w:val="18"/>
    </w:rPr>
  </w:style>
  <w:style w:type="paragraph" w:styleId="ac">
    <w:name w:val="Revision"/>
    <w:hidden/>
    <w:uiPriority w:val="99"/>
    <w:semiHidden/>
    <w:rsid w:val="001D034E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 НИКИО им. Л.И. Свержевского ДЗМ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 Шведов</dc:creator>
  <cp:lastModifiedBy>Кунельская Н.Л.</cp:lastModifiedBy>
  <cp:revision>2</cp:revision>
  <dcterms:created xsi:type="dcterms:W3CDTF">2025-04-23T13:15:00Z</dcterms:created>
  <dcterms:modified xsi:type="dcterms:W3CDTF">2025-04-23T13:15:00Z</dcterms:modified>
  <dc:language>ru-RU</dc:language>
</cp:coreProperties>
</file>